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A72" w:rsidRDefault="00C45A72" w:rsidP="00C45A72">
      <w:pPr>
        <w:jc w:val="center"/>
        <w:rPr>
          <w:rFonts w:ascii="宋体" w:eastAsia="宋体" w:hAnsi="宋体" w:cs="宋体"/>
          <w:color w:val="000000" w:themeColor="text1"/>
          <w:sz w:val="52"/>
          <w:szCs w:val="52"/>
        </w:rPr>
      </w:pPr>
    </w:p>
    <w:p w:rsidR="00C45A72" w:rsidRDefault="00C45A72" w:rsidP="00C45A72">
      <w:pPr>
        <w:jc w:val="center"/>
        <w:rPr>
          <w:rFonts w:ascii="宋体" w:eastAsia="宋体" w:hAnsi="宋体" w:cs="宋体"/>
          <w:color w:val="000000" w:themeColor="text1"/>
          <w:sz w:val="52"/>
          <w:szCs w:val="52"/>
        </w:rPr>
      </w:pPr>
    </w:p>
    <w:p w:rsidR="00C45A72" w:rsidRDefault="00C45A72" w:rsidP="00C45A72">
      <w:pPr>
        <w:jc w:val="center"/>
        <w:rPr>
          <w:rFonts w:ascii="宋体" w:eastAsia="宋体" w:hAnsi="宋体" w:cs="宋体"/>
          <w:color w:val="000000" w:themeColor="text1"/>
          <w:sz w:val="52"/>
          <w:szCs w:val="52"/>
        </w:rPr>
      </w:pPr>
    </w:p>
    <w:p w:rsidR="00C45A72" w:rsidRDefault="00C45A72" w:rsidP="00C45A72">
      <w:pPr>
        <w:jc w:val="center"/>
        <w:rPr>
          <w:rFonts w:ascii="宋体" w:eastAsia="宋体" w:hAnsi="宋体" w:cs="宋体"/>
          <w:color w:val="000000" w:themeColor="text1"/>
          <w:sz w:val="52"/>
          <w:szCs w:val="52"/>
        </w:rPr>
      </w:pPr>
    </w:p>
    <w:p w:rsidR="00C45A72" w:rsidRDefault="00C45A72" w:rsidP="00C45A72">
      <w:pPr>
        <w:jc w:val="center"/>
        <w:rPr>
          <w:rFonts w:ascii="宋体" w:eastAsia="宋体" w:hAnsi="宋体" w:cs="宋体"/>
          <w:color w:val="000000" w:themeColor="text1"/>
          <w:sz w:val="52"/>
          <w:szCs w:val="52"/>
        </w:rPr>
      </w:pPr>
    </w:p>
    <w:p w:rsidR="00C45A72" w:rsidRDefault="00BE4AC9" w:rsidP="00C45A72">
      <w:pPr>
        <w:jc w:val="center"/>
        <w:rPr>
          <w:rFonts w:ascii="宋体" w:eastAsia="宋体" w:hAnsi="宋体" w:cs="宋体"/>
          <w:color w:val="000000" w:themeColor="text1"/>
          <w:sz w:val="52"/>
          <w:szCs w:val="52"/>
        </w:rPr>
      </w:pPr>
      <w:r w:rsidRPr="00C45A72">
        <w:rPr>
          <w:rFonts w:ascii="宋体" w:eastAsia="宋体" w:hAnsi="宋体" w:cs="宋体" w:hint="eastAsia"/>
          <w:color w:val="000000" w:themeColor="text1"/>
          <w:sz w:val="52"/>
          <w:szCs w:val="52"/>
        </w:rPr>
        <w:t>拆船油污污水处理净化装置</w:t>
      </w:r>
    </w:p>
    <w:p w:rsidR="00B35C67" w:rsidRPr="00C45A72" w:rsidRDefault="00BE4AC9" w:rsidP="00C45A72">
      <w:pPr>
        <w:jc w:val="center"/>
        <w:rPr>
          <w:rFonts w:ascii="宋体" w:eastAsia="宋体" w:hAnsi="宋体" w:cs="宋体"/>
          <w:color w:val="000000" w:themeColor="text1"/>
          <w:sz w:val="52"/>
          <w:szCs w:val="52"/>
        </w:rPr>
      </w:pPr>
      <w:r w:rsidRPr="00C45A72">
        <w:rPr>
          <w:rFonts w:ascii="宋体" w:eastAsia="宋体" w:hAnsi="宋体" w:cs="宋体" w:hint="eastAsia"/>
          <w:color w:val="000000" w:themeColor="text1"/>
          <w:sz w:val="52"/>
          <w:szCs w:val="52"/>
        </w:rPr>
        <w:t>技术要求</w:t>
      </w:r>
    </w:p>
    <w:p w:rsidR="00C45A72" w:rsidRDefault="00C45A72" w:rsidP="00BE4AC9">
      <w:pPr>
        <w:pStyle w:val="a3"/>
        <w:ind w:firstLine="240"/>
        <w:rPr>
          <w:rFonts w:ascii="宋体" w:hAnsi="宋体"/>
          <w:color w:val="0F1115"/>
          <w:sz w:val="21"/>
          <w:szCs w:val="21"/>
        </w:rPr>
      </w:pPr>
    </w:p>
    <w:p w:rsidR="00C45A72" w:rsidRDefault="00C45A72" w:rsidP="00BE4AC9">
      <w:pPr>
        <w:pStyle w:val="a3"/>
        <w:ind w:firstLine="240"/>
        <w:rPr>
          <w:rFonts w:ascii="宋体" w:hAnsi="宋体"/>
          <w:color w:val="0F1115"/>
          <w:sz w:val="21"/>
          <w:szCs w:val="21"/>
        </w:rPr>
      </w:pPr>
    </w:p>
    <w:p w:rsidR="00C45A72" w:rsidRDefault="00C45A72" w:rsidP="00BE4AC9">
      <w:pPr>
        <w:pStyle w:val="a3"/>
        <w:ind w:firstLine="240"/>
        <w:rPr>
          <w:rFonts w:ascii="宋体" w:hAnsi="宋体"/>
          <w:color w:val="0F1115"/>
          <w:sz w:val="21"/>
          <w:szCs w:val="21"/>
        </w:rPr>
      </w:pPr>
    </w:p>
    <w:p w:rsidR="00C45A72" w:rsidRDefault="00C45A72" w:rsidP="00BE4AC9">
      <w:pPr>
        <w:pStyle w:val="a3"/>
        <w:ind w:firstLine="240"/>
        <w:rPr>
          <w:rFonts w:ascii="宋体" w:hAnsi="宋体"/>
          <w:color w:val="0F1115"/>
          <w:sz w:val="21"/>
          <w:szCs w:val="21"/>
        </w:rPr>
      </w:pPr>
    </w:p>
    <w:p w:rsidR="00C45A72" w:rsidRDefault="00C45A72" w:rsidP="00BE4AC9">
      <w:pPr>
        <w:pStyle w:val="a3"/>
        <w:ind w:firstLine="240"/>
        <w:rPr>
          <w:rFonts w:ascii="宋体" w:hAnsi="宋体"/>
          <w:color w:val="0F1115"/>
          <w:sz w:val="21"/>
          <w:szCs w:val="21"/>
        </w:rPr>
      </w:pPr>
    </w:p>
    <w:p w:rsidR="00C45A72" w:rsidRDefault="00C45A72" w:rsidP="00BE4AC9">
      <w:pPr>
        <w:pStyle w:val="a3"/>
        <w:ind w:firstLine="240"/>
        <w:rPr>
          <w:rFonts w:ascii="宋体" w:hAnsi="宋体"/>
          <w:color w:val="0F1115"/>
          <w:sz w:val="21"/>
          <w:szCs w:val="21"/>
        </w:rPr>
      </w:pPr>
    </w:p>
    <w:p w:rsidR="00C45A72" w:rsidRDefault="00C45A72" w:rsidP="00BE4AC9">
      <w:pPr>
        <w:pStyle w:val="a3"/>
        <w:ind w:firstLine="240"/>
        <w:rPr>
          <w:rFonts w:ascii="宋体" w:hAnsi="宋体"/>
          <w:color w:val="0F1115"/>
          <w:sz w:val="21"/>
          <w:szCs w:val="21"/>
        </w:rPr>
      </w:pPr>
    </w:p>
    <w:p w:rsidR="00C45A72" w:rsidRDefault="00C45A72" w:rsidP="00BE4AC9">
      <w:pPr>
        <w:pStyle w:val="a3"/>
        <w:ind w:firstLine="240"/>
        <w:rPr>
          <w:rFonts w:ascii="宋体" w:hAnsi="宋体"/>
          <w:color w:val="0F1115"/>
          <w:sz w:val="21"/>
          <w:szCs w:val="21"/>
        </w:rPr>
      </w:pPr>
    </w:p>
    <w:p w:rsidR="00C45A72" w:rsidRDefault="00C45A72" w:rsidP="00BE4AC9">
      <w:pPr>
        <w:pStyle w:val="a3"/>
        <w:ind w:firstLine="240"/>
        <w:rPr>
          <w:rFonts w:ascii="宋体" w:hAnsi="宋体"/>
          <w:color w:val="0F1115"/>
          <w:sz w:val="21"/>
          <w:szCs w:val="21"/>
        </w:rPr>
      </w:pPr>
    </w:p>
    <w:p w:rsidR="00C45A72" w:rsidRDefault="00C45A72" w:rsidP="00BE4AC9">
      <w:pPr>
        <w:pStyle w:val="a3"/>
        <w:ind w:firstLine="240"/>
        <w:rPr>
          <w:rFonts w:ascii="宋体" w:hAnsi="宋体"/>
          <w:color w:val="0F1115"/>
          <w:sz w:val="21"/>
          <w:szCs w:val="21"/>
        </w:rPr>
      </w:pPr>
    </w:p>
    <w:p w:rsidR="00C45A72" w:rsidRDefault="00C45A72" w:rsidP="00BE4AC9">
      <w:pPr>
        <w:pStyle w:val="a3"/>
        <w:ind w:firstLine="240"/>
        <w:rPr>
          <w:rFonts w:ascii="宋体" w:hAnsi="宋体"/>
          <w:color w:val="0F1115"/>
          <w:sz w:val="21"/>
          <w:szCs w:val="21"/>
        </w:rPr>
      </w:pPr>
    </w:p>
    <w:p w:rsidR="00C45A72" w:rsidRDefault="00C45A72" w:rsidP="00BE4AC9">
      <w:pPr>
        <w:pStyle w:val="a3"/>
        <w:ind w:firstLine="240"/>
        <w:rPr>
          <w:rFonts w:ascii="宋体" w:hAnsi="宋体"/>
          <w:color w:val="0F1115"/>
          <w:sz w:val="21"/>
          <w:szCs w:val="21"/>
        </w:rPr>
      </w:pPr>
    </w:p>
    <w:p w:rsidR="00C45A72" w:rsidRDefault="00C45A72" w:rsidP="00BE4AC9">
      <w:pPr>
        <w:pStyle w:val="a3"/>
        <w:ind w:firstLine="240"/>
        <w:rPr>
          <w:rFonts w:ascii="宋体" w:hAnsi="宋体"/>
          <w:color w:val="0F1115"/>
          <w:sz w:val="21"/>
          <w:szCs w:val="21"/>
        </w:rPr>
      </w:pPr>
    </w:p>
    <w:p w:rsidR="00F128A4" w:rsidRDefault="00F128A4" w:rsidP="00F128A4">
      <w:pPr>
        <w:pStyle w:val="a3"/>
        <w:rPr>
          <w:rFonts w:ascii="宋体" w:hAnsi="宋体"/>
          <w:b/>
          <w:color w:val="0F1115"/>
        </w:rPr>
      </w:pPr>
    </w:p>
    <w:p w:rsidR="00F128A4" w:rsidRDefault="00F128A4" w:rsidP="00F128A4">
      <w:pPr>
        <w:pStyle w:val="a3"/>
        <w:rPr>
          <w:rFonts w:ascii="宋体" w:hAnsi="宋体"/>
          <w:b/>
          <w:color w:val="0F1115"/>
        </w:rPr>
      </w:pPr>
    </w:p>
    <w:p w:rsidR="00C117F7" w:rsidRPr="00F128A4" w:rsidRDefault="00C117F7" w:rsidP="00F128A4">
      <w:pPr>
        <w:pStyle w:val="a3"/>
        <w:numPr>
          <w:ilvl w:val="0"/>
          <w:numId w:val="17"/>
        </w:numPr>
        <w:rPr>
          <w:rFonts w:ascii="宋体" w:hAnsi="宋体"/>
          <w:b/>
          <w:color w:val="0F1115"/>
        </w:rPr>
      </w:pPr>
      <w:r w:rsidRPr="00F128A4">
        <w:rPr>
          <w:rFonts w:ascii="宋体" w:hAnsi="宋体" w:hint="eastAsia"/>
          <w:b/>
          <w:color w:val="0F1115"/>
        </w:rPr>
        <w:lastRenderedPageBreak/>
        <w:t>项目概况</w:t>
      </w:r>
    </w:p>
    <w:p w:rsidR="00C117F7" w:rsidRPr="00F128A4" w:rsidRDefault="00C117F7" w:rsidP="00F128A4">
      <w:pPr>
        <w:pStyle w:val="a3"/>
        <w:ind w:firstLineChars="200" w:firstLine="480"/>
        <w:rPr>
          <w:rFonts w:ascii="宋体" w:hAnsi="宋体"/>
          <w:color w:val="0F1115"/>
        </w:rPr>
      </w:pPr>
      <w:r w:rsidRPr="00F128A4">
        <w:rPr>
          <w:rFonts w:ascii="宋体" w:hAnsi="宋体" w:hint="eastAsia"/>
          <w:color w:val="0F1115"/>
        </w:rPr>
        <w:t xml:space="preserve"> 本项目需采购</w:t>
      </w:r>
      <w:r w:rsidR="00FA044C">
        <w:rPr>
          <w:rFonts w:ascii="宋体" w:hAnsi="宋体" w:hint="eastAsia"/>
          <w:color w:val="0F1115"/>
        </w:rPr>
        <w:t>1</w:t>
      </w:r>
      <w:r w:rsidRPr="00F128A4">
        <w:rPr>
          <w:rFonts w:ascii="宋体" w:hAnsi="宋体" w:hint="eastAsia"/>
          <w:color w:val="0F1115"/>
        </w:rPr>
        <w:t>套用于拆船船台区域的油污污水净化处理系统</w:t>
      </w:r>
      <w:r w:rsidR="00FA044C">
        <w:rPr>
          <w:rFonts w:ascii="宋体" w:hAnsi="宋体" w:hint="eastAsia"/>
          <w:color w:val="0F1115"/>
        </w:rPr>
        <w:t>，安装在三号船台东侧污水池平台上，并在西侧污水池设置潜水泵，通过预埋管道将西侧污水池污水引至</w:t>
      </w:r>
      <w:r w:rsidR="00FA044C" w:rsidRPr="00F128A4">
        <w:rPr>
          <w:rFonts w:ascii="宋体" w:hAnsi="宋体" w:hint="eastAsia"/>
          <w:color w:val="0F1115"/>
        </w:rPr>
        <w:t>油污污水净化处理</w:t>
      </w:r>
      <w:r w:rsidR="00FA044C">
        <w:rPr>
          <w:rFonts w:ascii="宋体" w:hAnsi="宋体" w:hint="eastAsia"/>
          <w:color w:val="0F1115"/>
        </w:rPr>
        <w:t>装置</w:t>
      </w:r>
      <w:r w:rsidRPr="00F128A4">
        <w:rPr>
          <w:rFonts w:ascii="宋体" w:hAnsi="宋体" w:hint="eastAsia"/>
          <w:color w:val="0F1115"/>
        </w:rPr>
        <w:t>，实现</w:t>
      </w:r>
      <w:r w:rsidR="00FA044C">
        <w:rPr>
          <w:rFonts w:ascii="宋体" w:hAnsi="宋体" w:hint="eastAsia"/>
          <w:color w:val="0F1115"/>
        </w:rPr>
        <w:t>一座装置处理两个污水池</w:t>
      </w:r>
      <w:bookmarkStart w:id="0" w:name="_GoBack"/>
      <w:bookmarkEnd w:id="0"/>
      <w:r w:rsidRPr="00F128A4">
        <w:rPr>
          <w:rFonts w:ascii="宋体" w:hAnsi="宋体" w:hint="eastAsia"/>
          <w:color w:val="0F1115"/>
        </w:rPr>
        <w:t>含油污水的高效净化与回用，满足环保排放及厂区再利用标准。</w:t>
      </w:r>
    </w:p>
    <w:p w:rsidR="00C117F7" w:rsidRPr="00F128A4" w:rsidRDefault="00C117F7" w:rsidP="00F128A4">
      <w:pPr>
        <w:pStyle w:val="a3"/>
        <w:rPr>
          <w:rFonts w:ascii="宋体" w:hAnsi="宋体"/>
          <w:color w:val="0F1115"/>
        </w:rPr>
      </w:pPr>
      <w:r w:rsidRPr="00F128A4">
        <w:rPr>
          <w:rFonts w:ascii="宋体" w:hAnsi="宋体" w:hint="eastAsia"/>
          <w:color w:val="0F1115"/>
        </w:rPr>
        <w:t>二、</w:t>
      </w:r>
      <w:r w:rsidR="00F128A4">
        <w:rPr>
          <w:rFonts w:ascii="宋体" w:hAnsi="宋体" w:hint="eastAsia"/>
          <w:color w:val="0F1115"/>
        </w:rPr>
        <w:t xml:space="preserve"> </w:t>
      </w:r>
      <w:r w:rsidRPr="00F128A4">
        <w:rPr>
          <w:rFonts w:ascii="宋体" w:hAnsi="宋体" w:hint="eastAsia"/>
          <w:b/>
          <w:color w:val="0F1115"/>
        </w:rPr>
        <w:t>处理对象与水质要求</w:t>
      </w:r>
    </w:p>
    <w:p w:rsidR="00C117F7" w:rsidRPr="00F128A4" w:rsidRDefault="00C117F7" w:rsidP="00F128A4">
      <w:pPr>
        <w:pStyle w:val="a3"/>
        <w:ind w:firstLineChars="200" w:firstLine="48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1. 处理对象：拆船作业中产生的含油污水，包括但不限于雨水、船台冲洗水、油污废水高压除锈废水等。</w:t>
      </w:r>
    </w:p>
    <w:p w:rsidR="00C117F7" w:rsidRPr="00F128A4" w:rsidRDefault="00C117F7" w:rsidP="00F128A4">
      <w:pPr>
        <w:pStyle w:val="a3"/>
        <w:ind w:firstLineChars="200" w:firstLine="48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2. 进水水质：高浓度油脂、乳化油、悬浮物等复杂成分。</w:t>
      </w:r>
    </w:p>
    <w:p w:rsidR="00F128A4" w:rsidRDefault="00C117F7" w:rsidP="00F128A4">
      <w:pPr>
        <w:pStyle w:val="a3"/>
        <w:ind w:firstLineChars="200" w:firstLine="48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3. 出水水质：满足《城市污水再生利用 城市杂用水水质》（GB/T 18920-2020）或《城市污水再生利用 工业用水水质》（GB/T 19923-2005）相关标准，可用于厂区冲洗、绿化等回用用途。</w:t>
      </w:r>
    </w:p>
    <w:p w:rsidR="00C117F7" w:rsidRPr="00F128A4" w:rsidRDefault="00F128A4" w:rsidP="00F128A4">
      <w:pPr>
        <w:pStyle w:val="a3"/>
        <w:rPr>
          <w:rFonts w:ascii="宋体" w:hAnsi="宋体"/>
          <w:color w:val="0F1115"/>
        </w:rPr>
      </w:pPr>
      <w:r>
        <w:rPr>
          <w:rFonts w:ascii="宋体" w:hAnsi="宋体" w:hint="eastAsia"/>
          <w:b/>
          <w:color w:val="0F1115"/>
        </w:rPr>
        <w:t xml:space="preserve">三、 </w:t>
      </w:r>
      <w:r w:rsidR="00C117F7" w:rsidRPr="00F128A4">
        <w:rPr>
          <w:rFonts w:ascii="宋体" w:hAnsi="宋体" w:hint="eastAsia"/>
          <w:b/>
          <w:color w:val="0F1115"/>
        </w:rPr>
        <w:t>工艺流程与系统组成要求</w:t>
      </w:r>
    </w:p>
    <w:p w:rsidR="00C117F7" w:rsidRPr="00F128A4" w:rsidRDefault="00C117F7" w:rsidP="00F128A4">
      <w:pPr>
        <w:pStyle w:val="a3"/>
        <w:ind w:firstLineChars="200" w:firstLine="480"/>
        <w:rPr>
          <w:rFonts w:ascii="宋体" w:hAnsi="宋体"/>
          <w:color w:val="0F1115"/>
        </w:rPr>
      </w:pPr>
      <w:r w:rsidRPr="00F128A4">
        <w:rPr>
          <w:rFonts w:ascii="宋体" w:hAnsi="宋体" w:hint="eastAsia"/>
          <w:color w:val="0F1115"/>
        </w:rPr>
        <w:t>系统</w:t>
      </w:r>
      <w:proofErr w:type="gramStart"/>
      <w:r w:rsidRPr="00F128A4">
        <w:rPr>
          <w:rFonts w:ascii="宋体" w:hAnsi="宋体" w:hint="eastAsia"/>
          <w:color w:val="0F1115"/>
        </w:rPr>
        <w:t>须包括</w:t>
      </w:r>
      <w:proofErr w:type="gramEnd"/>
      <w:r w:rsidRPr="00F128A4">
        <w:rPr>
          <w:rFonts w:ascii="宋体" w:hAnsi="宋体" w:hint="eastAsia"/>
          <w:color w:val="0F1115"/>
        </w:rPr>
        <w:t>以下单元，并实现全自动联动运行：</w:t>
      </w:r>
    </w:p>
    <w:p w:rsidR="00C117F7" w:rsidRPr="00F128A4" w:rsidRDefault="00C117F7" w:rsidP="00F128A4">
      <w:pPr>
        <w:pStyle w:val="a3"/>
        <w:ind w:firstLineChars="200" w:firstLine="48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1. 预处理单元：包括格栅、污水调节池，具备均质均量功能。</w:t>
      </w:r>
    </w:p>
    <w:p w:rsidR="00C117F7" w:rsidRPr="00F128A4" w:rsidRDefault="00C117F7" w:rsidP="00F128A4">
      <w:pPr>
        <w:pStyle w:val="a3"/>
        <w:ind w:firstLineChars="200" w:firstLine="48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2. 油泥清淤单元：配备高压旋转清淤装置，可自动清理池底板结油泥，支持抽取同步进行。</w:t>
      </w:r>
    </w:p>
    <w:p w:rsidR="00C117F7" w:rsidRPr="00F128A4" w:rsidRDefault="00C117F7" w:rsidP="00F128A4">
      <w:pPr>
        <w:pStyle w:val="a3"/>
        <w:ind w:firstLineChars="200" w:firstLine="48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3. 油污净化一体化设备：采用</w:t>
      </w:r>
      <w:proofErr w:type="gramStart"/>
      <w:r w:rsidRPr="00F128A4">
        <w:rPr>
          <w:rFonts w:ascii="宋体" w:hAnsi="宋体"/>
          <w:color w:val="0F1115"/>
        </w:rPr>
        <w:t>溶</w:t>
      </w:r>
      <w:proofErr w:type="gramEnd"/>
      <w:r w:rsidRPr="00F128A4">
        <w:rPr>
          <w:rFonts w:ascii="宋体" w:hAnsi="宋体"/>
          <w:color w:val="0F1115"/>
        </w:rPr>
        <w:t>气气浮工艺，包含加药系统（PAC、PAM、破乳剂、pH调节）、</w:t>
      </w:r>
      <w:proofErr w:type="gramStart"/>
      <w:r w:rsidRPr="00F128A4">
        <w:rPr>
          <w:rFonts w:ascii="宋体" w:hAnsi="宋体"/>
          <w:color w:val="0F1115"/>
        </w:rPr>
        <w:t>溶气系</w:t>
      </w:r>
      <w:proofErr w:type="gramEnd"/>
      <w:r w:rsidRPr="00F128A4">
        <w:rPr>
          <w:rFonts w:ascii="宋体" w:hAnsi="宋体"/>
          <w:color w:val="0F1115"/>
        </w:rPr>
        <w:t>统、刮渣系统等，具备高效油水分离能力。</w:t>
      </w:r>
    </w:p>
    <w:p w:rsidR="00C117F7" w:rsidRPr="00F128A4" w:rsidRDefault="00C117F7" w:rsidP="00F128A4">
      <w:pPr>
        <w:pStyle w:val="a3"/>
        <w:ind w:firstLineChars="200" w:firstLine="48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4. 深度过滤单元：配置多介质过滤罐（石英砂+活性炭），进一步去除悬浮物与胶体物</w:t>
      </w:r>
      <w:r w:rsidR="00F128A4" w:rsidRPr="00F128A4">
        <w:rPr>
          <w:rFonts w:ascii="宋体" w:hAnsi="宋体" w:hint="eastAsia"/>
          <w:color w:val="0F1115"/>
        </w:rPr>
        <w:t>、</w:t>
      </w:r>
      <w:r w:rsidRPr="00F128A4">
        <w:rPr>
          <w:rFonts w:ascii="宋体" w:hAnsi="宋体"/>
          <w:color w:val="0F1115"/>
        </w:rPr>
        <w:t>质，具备反冲洗功能。</w:t>
      </w:r>
    </w:p>
    <w:p w:rsidR="00C117F7" w:rsidRPr="00F128A4" w:rsidRDefault="00C117F7" w:rsidP="00F128A4">
      <w:pPr>
        <w:pStyle w:val="a3"/>
        <w:ind w:left="42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5. 清水储存与回用单元：设置防腐清水池，用于达标水暂存与回用。</w:t>
      </w:r>
    </w:p>
    <w:p w:rsidR="00C117F7" w:rsidRPr="00F128A4" w:rsidRDefault="00C117F7" w:rsidP="00F128A4">
      <w:pPr>
        <w:pStyle w:val="a3"/>
        <w:rPr>
          <w:rFonts w:ascii="宋体" w:hAnsi="宋体"/>
          <w:color w:val="0F1115"/>
        </w:rPr>
      </w:pPr>
      <w:r w:rsidRPr="00F128A4">
        <w:rPr>
          <w:rFonts w:ascii="宋体" w:hAnsi="宋体" w:hint="eastAsia"/>
          <w:b/>
          <w:color w:val="0F1115"/>
        </w:rPr>
        <w:t>四、</w:t>
      </w:r>
      <w:r w:rsidR="00F128A4">
        <w:rPr>
          <w:rFonts w:ascii="宋体" w:hAnsi="宋体" w:hint="eastAsia"/>
          <w:b/>
          <w:color w:val="0F1115"/>
        </w:rPr>
        <w:t xml:space="preserve"> </w:t>
      </w:r>
      <w:r w:rsidRPr="00F128A4">
        <w:rPr>
          <w:rFonts w:ascii="宋体" w:hAnsi="宋体" w:hint="eastAsia"/>
          <w:b/>
          <w:color w:val="0F1115"/>
        </w:rPr>
        <w:t>设备材质与防腐要求</w:t>
      </w:r>
    </w:p>
    <w:p w:rsidR="00C117F7" w:rsidRPr="00F128A4" w:rsidRDefault="00C117F7" w:rsidP="00F128A4">
      <w:pPr>
        <w:pStyle w:val="a3"/>
        <w:ind w:left="42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1. 主体结构：碳钢防腐，关键过流部件、搅拌装置等采用304不锈钢或PP材质。</w:t>
      </w:r>
    </w:p>
    <w:p w:rsidR="00F128A4" w:rsidRDefault="00C117F7" w:rsidP="00F128A4">
      <w:pPr>
        <w:pStyle w:val="a3"/>
        <w:ind w:firstLineChars="200" w:firstLine="48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2. 防腐工艺：整体抛丸处理，表面喷涂耐高温防腐底漆及面漆，漆膜厚度≥200μm，防护等级不低于IP54，适应户外盐雾环境。</w:t>
      </w:r>
    </w:p>
    <w:p w:rsidR="00C117F7" w:rsidRPr="00F128A4" w:rsidRDefault="00F128A4" w:rsidP="00F128A4">
      <w:pPr>
        <w:pStyle w:val="a3"/>
        <w:rPr>
          <w:rFonts w:ascii="宋体" w:hAnsi="宋体"/>
          <w:color w:val="0F1115"/>
        </w:rPr>
      </w:pPr>
      <w:r>
        <w:rPr>
          <w:rFonts w:ascii="宋体" w:hAnsi="宋体" w:hint="eastAsia"/>
          <w:b/>
          <w:color w:val="0F1115"/>
        </w:rPr>
        <w:t xml:space="preserve">五、 </w:t>
      </w:r>
      <w:r w:rsidR="00C117F7" w:rsidRPr="00F128A4">
        <w:rPr>
          <w:rFonts w:ascii="宋体" w:hAnsi="宋体" w:hint="eastAsia"/>
          <w:b/>
          <w:color w:val="0F1115"/>
        </w:rPr>
        <w:t>电气与自控要求</w:t>
      </w:r>
    </w:p>
    <w:p w:rsidR="00F128A4" w:rsidRPr="00F128A4" w:rsidRDefault="00C117F7" w:rsidP="00F128A4">
      <w:pPr>
        <w:pStyle w:val="a3"/>
        <w:ind w:firstLineChars="200" w:firstLine="48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1. 全自动控制系统，具备液位联动、药剂投加、刮渣、反冲洗、故障报警</w:t>
      </w:r>
      <w:r w:rsidR="00F128A4">
        <w:rPr>
          <w:rFonts w:ascii="宋体" w:hAnsi="宋体" w:hint="eastAsia"/>
          <w:color w:val="0F1115"/>
        </w:rPr>
        <w:lastRenderedPageBreak/>
        <w:t>等</w:t>
      </w:r>
      <w:r w:rsidRPr="00F128A4">
        <w:rPr>
          <w:rFonts w:ascii="宋体" w:hAnsi="宋体"/>
          <w:color w:val="0F1115"/>
        </w:rPr>
        <w:t>功能。</w:t>
      </w:r>
    </w:p>
    <w:p w:rsidR="00C117F7" w:rsidRPr="00F128A4" w:rsidRDefault="00C117F7" w:rsidP="00F128A4">
      <w:pPr>
        <w:pStyle w:val="a3"/>
        <w:ind w:left="42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2. 控制柜防护等级不低于IP54，主要电气元件采用国内知名品牌。</w:t>
      </w:r>
    </w:p>
    <w:p w:rsidR="00E865B2" w:rsidRDefault="00C117F7" w:rsidP="00E865B2">
      <w:pPr>
        <w:pStyle w:val="a3"/>
        <w:rPr>
          <w:rFonts w:ascii="宋体" w:hAnsi="宋体"/>
          <w:b/>
          <w:color w:val="0F1115"/>
        </w:rPr>
      </w:pPr>
      <w:r w:rsidRPr="00F128A4">
        <w:rPr>
          <w:rFonts w:ascii="宋体" w:hAnsi="宋体" w:hint="eastAsia"/>
          <w:b/>
          <w:color w:val="0F1115"/>
        </w:rPr>
        <w:t>六、</w:t>
      </w:r>
      <w:r w:rsidR="00F128A4" w:rsidRPr="00F128A4">
        <w:rPr>
          <w:rFonts w:ascii="宋体" w:hAnsi="宋体" w:hint="eastAsia"/>
          <w:b/>
          <w:color w:val="0F1115"/>
        </w:rPr>
        <w:t xml:space="preserve"> </w:t>
      </w:r>
      <w:r w:rsidRPr="00F128A4">
        <w:rPr>
          <w:rFonts w:ascii="宋体" w:hAnsi="宋体" w:hint="eastAsia"/>
          <w:b/>
          <w:color w:val="0F1115"/>
        </w:rPr>
        <w:t>主要设备参数与配置要求</w:t>
      </w:r>
    </w:p>
    <w:p w:rsidR="00E865B2" w:rsidRDefault="00C117F7" w:rsidP="00E865B2">
      <w:pPr>
        <w:pStyle w:val="a3"/>
        <w:ind w:firstLineChars="200" w:firstLine="480"/>
        <w:rPr>
          <w:rFonts w:ascii="宋体" w:hAnsi="宋体"/>
          <w:b/>
          <w:color w:val="0F1115"/>
        </w:rPr>
      </w:pPr>
      <w:r w:rsidRPr="00F128A4">
        <w:rPr>
          <w:rFonts w:ascii="宋体" w:hAnsi="宋体"/>
          <w:color w:val="0F1115"/>
        </w:rPr>
        <w:t>1. 处理能力：满足船台污水产生量及暴雨工况应急处理需求。</w:t>
      </w:r>
    </w:p>
    <w:p w:rsidR="00C117F7" w:rsidRPr="00E865B2" w:rsidRDefault="00C117F7" w:rsidP="00E865B2">
      <w:pPr>
        <w:pStyle w:val="a3"/>
        <w:ind w:firstLineChars="200" w:firstLine="480"/>
        <w:rPr>
          <w:rFonts w:ascii="宋体" w:hAnsi="宋体"/>
          <w:b/>
          <w:color w:val="0F1115"/>
        </w:rPr>
      </w:pPr>
      <w:r w:rsidRPr="00F128A4">
        <w:rPr>
          <w:rFonts w:ascii="宋体" w:hAnsi="宋体"/>
          <w:color w:val="0F1115"/>
        </w:rPr>
        <w:t>2. 气浮设备：</w:t>
      </w:r>
      <w:proofErr w:type="gramStart"/>
      <w:r w:rsidRPr="00F128A4">
        <w:rPr>
          <w:rFonts w:ascii="宋体" w:hAnsi="宋体"/>
          <w:color w:val="0F1115"/>
        </w:rPr>
        <w:t>溶气系统</w:t>
      </w:r>
      <w:proofErr w:type="gramEnd"/>
      <w:r w:rsidRPr="00F128A4">
        <w:rPr>
          <w:rFonts w:ascii="宋体" w:hAnsi="宋体"/>
          <w:color w:val="0F1115"/>
        </w:rPr>
        <w:t>工作压力范围-1.0MPa，微气泡发生装置高效稳定。</w:t>
      </w:r>
    </w:p>
    <w:p w:rsidR="00E865B2" w:rsidRDefault="00C117F7" w:rsidP="00E865B2">
      <w:pPr>
        <w:pStyle w:val="a3"/>
        <w:ind w:firstLineChars="200" w:firstLine="48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3. 清淤装置：高压泵压力不低于20MPa，支持自动旋转喷射与污泥抽取。</w:t>
      </w:r>
    </w:p>
    <w:p w:rsidR="00C117F7" w:rsidRPr="00F128A4" w:rsidRDefault="00C117F7" w:rsidP="00E865B2">
      <w:pPr>
        <w:pStyle w:val="a3"/>
        <w:ind w:firstLineChars="200" w:firstLine="48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4. 过滤罐：直径≥1400mm，滤料层级合理，支持手动/自动反冲洗。</w:t>
      </w:r>
    </w:p>
    <w:p w:rsidR="00C117F7" w:rsidRPr="00F128A4" w:rsidRDefault="00C117F7" w:rsidP="00F128A4">
      <w:pPr>
        <w:pStyle w:val="a3"/>
        <w:ind w:firstLineChars="200" w:firstLine="48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5. 药剂系统：配备PAC、PAM、破乳剂、pH调节加药装置，容量不少于500L/套，具备搅拌与计量功能。</w:t>
      </w:r>
    </w:p>
    <w:p w:rsidR="00C117F7" w:rsidRPr="00F128A4" w:rsidRDefault="00C117F7" w:rsidP="00F128A4">
      <w:pPr>
        <w:pStyle w:val="a3"/>
        <w:rPr>
          <w:rFonts w:ascii="宋体" w:hAnsi="宋体"/>
          <w:b/>
          <w:color w:val="0F1115"/>
        </w:rPr>
      </w:pPr>
      <w:r w:rsidRPr="00F128A4">
        <w:rPr>
          <w:rFonts w:ascii="宋体" w:hAnsi="宋体" w:hint="eastAsia"/>
          <w:b/>
          <w:color w:val="0F1115"/>
        </w:rPr>
        <w:t>七、</w:t>
      </w:r>
      <w:r w:rsidR="00F128A4">
        <w:rPr>
          <w:rFonts w:ascii="宋体" w:hAnsi="宋体" w:hint="eastAsia"/>
          <w:b/>
          <w:color w:val="0F1115"/>
        </w:rPr>
        <w:t xml:space="preserve"> </w:t>
      </w:r>
      <w:r w:rsidRPr="00F128A4">
        <w:rPr>
          <w:rFonts w:ascii="宋体" w:hAnsi="宋体" w:hint="eastAsia"/>
          <w:b/>
          <w:color w:val="0F1115"/>
        </w:rPr>
        <w:t>制造、安装与验收</w:t>
      </w:r>
    </w:p>
    <w:p w:rsidR="00C117F7" w:rsidRPr="00F128A4" w:rsidRDefault="00C117F7" w:rsidP="00F128A4">
      <w:pPr>
        <w:pStyle w:val="a3"/>
        <w:ind w:left="42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1. 本项目为交钥匙工程，包含设备供货、安装、管道连接、调试、培训等。</w:t>
      </w:r>
    </w:p>
    <w:p w:rsidR="00C117F7" w:rsidRPr="00F128A4" w:rsidRDefault="00C117F7" w:rsidP="00F128A4">
      <w:pPr>
        <w:pStyle w:val="a3"/>
        <w:ind w:left="42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2. 设备出厂前需进行预组装与功能测试，提供详细图纸及操作维护手册。</w:t>
      </w:r>
    </w:p>
    <w:p w:rsidR="00C117F7" w:rsidRPr="00F128A4" w:rsidRDefault="00C117F7" w:rsidP="00F128A4">
      <w:pPr>
        <w:pStyle w:val="a3"/>
        <w:ind w:left="42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3. 验收标准：设备运行稳定，出水水质符合约定标准，控制系统完整可用。</w:t>
      </w:r>
    </w:p>
    <w:p w:rsidR="00C117F7" w:rsidRPr="00F128A4" w:rsidRDefault="00C117F7" w:rsidP="00F128A4">
      <w:pPr>
        <w:pStyle w:val="a3"/>
        <w:rPr>
          <w:rFonts w:ascii="宋体" w:hAnsi="宋体"/>
          <w:b/>
          <w:color w:val="0F1115"/>
        </w:rPr>
      </w:pPr>
      <w:r w:rsidRPr="00F128A4">
        <w:rPr>
          <w:rFonts w:ascii="宋体" w:hAnsi="宋体" w:hint="eastAsia"/>
          <w:b/>
          <w:color w:val="0F1115"/>
        </w:rPr>
        <w:t>八、</w:t>
      </w:r>
      <w:r w:rsidR="00F128A4">
        <w:rPr>
          <w:rFonts w:ascii="宋体" w:hAnsi="宋体" w:hint="eastAsia"/>
          <w:b/>
          <w:color w:val="0F1115"/>
        </w:rPr>
        <w:t xml:space="preserve"> </w:t>
      </w:r>
      <w:r w:rsidRPr="00F128A4">
        <w:rPr>
          <w:rFonts w:ascii="宋体" w:hAnsi="宋体" w:hint="eastAsia"/>
          <w:b/>
          <w:color w:val="0F1115"/>
        </w:rPr>
        <w:t>售后服务与质保</w:t>
      </w:r>
    </w:p>
    <w:p w:rsidR="00C117F7" w:rsidRPr="00F128A4" w:rsidRDefault="00C117F7" w:rsidP="00F128A4">
      <w:pPr>
        <w:pStyle w:val="a3"/>
        <w:ind w:left="42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1. 质保期不少于12个月，自验收合格之日起计算。</w:t>
      </w:r>
    </w:p>
    <w:p w:rsidR="00C117F7" w:rsidRPr="00F128A4" w:rsidRDefault="00C117F7" w:rsidP="00F128A4">
      <w:pPr>
        <w:pStyle w:val="a3"/>
        <w:ind w:left="42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2. 故障响应时间不超过30分钟，4小时内技术人员到场。</w:t>
      </w:r>
    </w:p>
    <w:p w:rsidR="00C117F7" w:rsidRPr="00F128A4" w:rsidRDefault="00C117F7" w:rsidP="00F128A4">
      <w:pPr>
        <w:pStyle w:val="a3"/>
        <w:ind w:left="42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3. 质保期内免费提供备件与维修服务，质保期满后提供有偿技术支持。</w:t>
      </w:r>
    </w:p>
    <w:p w:rsidR="00C117F7" w:rsidRPr="00F128A4" w:rsidRDefault="00C117F7" w:rsidP="00F128A4">
      <w:pPr>
        <w:pStyle w:val="a3"/>
        <w:rPr>
          <w:rFonts w:ascii="宋体" w:hAnsi="宋体"/>
          <w:b/>
          <w:color w:val="0F1115"/>
        </w:rPr>
      </w:pPr>
      <w:r w:rsidRPr="00F128A4">
        <w:rPr>
          <w:rFonts w:ascii="宋体" w:hAnsi="宋体" w:hint="eastAsia"/>
          <w:b/>
          <w:color w:val="0F1115"/>
        </w:rPr>
        <w:t>九、</w:t>
      </w:r>
      <w:r w:rsidR="00F128A4">
        <w:rPr>
          <w:rFonts w:ascii="宋体" w:hAnsi="宋体" w:hint="eastAsia"/>
          <w:b/>
          <w:color w:val="0F1115"/>
        </w:rPr>
        <w:t xml:space="preserve"> </w:t>
      </w:r>
      <w:r w:rsidRPr="00F128A4">
        <w:rPr>
          <w:rFonts w:ascii="宋体" w:hAnsi="宋体" w:hint="eastAsia"/>
          <w:b/>
          <w:color w:val="0F1115"/>
        </w:rPr>
        <w:t>投标文件要求</w:t>
      </w:r>
    </w:p>
    <w:p w:rsidR="00C117F7" w:rsidRPr="00F128A4" w:rsidRDefault="00C117F7" w:rsidP="00F128A4">
      <w:pPr>
        <w:pStyle w:val="a3"/>
        <w:rPr>
          <w:rFonts w:ascii="宋体" w:hAnsi="宋体"/>
          <w:color w:val="0F1115"/>
        </w:rPr>
      </w:pPr>
      <w:r w:rsidRPr="00F128A4">
        <w:rPr>
          <w:rFonts w:ascii="宋体" w:hAnsi="宋体" w:hint="eastAsia"/>
          <w:color w:val="0F1115"/>
        </w:rPr>
        <w:t>投标人需提供：</w:t>
      </w:r>
    </w:p>
    <w:p w:rsidR="00C117F7" w:rsidRPr="00F128A4" w:rsidRDefault="00C117F7" w:rsidP="00F128A4">
      <w:pPr>
        <w:pStyle w:val="a3"/>
        <w:ind w:left="42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1. 详细技术方案及工艺流程说明；</w:t>
      </w:r>
    </w:p>
    <w:p w:rsidR="00C117F7" w:rsidRPr="00F128A4" w:rsidRDefault="00C117F7" w:rsidP="00F128A4">
      <w:pPr>
        <w:pStyle w:val="a3"/>
        <w:ind w:left="42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2. 设备清单（含品牌、型号、数量、材质）；</w:t>
      </w:r>
    </w:p>
    <w:p w:rsidR="00C117F7" w:rsidRPr="00F128A4" w:rsidRDefault="00E865B2" w:rsidP="00F128A4">
      <w:pPr>
        <w:pStyle w:val="a3"/>
        <w:ind w:left="420"/>
        <w:rPr>
          <w:rFonts w:ascii="宋体" w:hAnsi="宋体"/>
          <w:color w:val="0F1115"/>
        </w:rPr>
      </w:pPr>
      <w:r>
        <w:rPr>
          <w:rFonts w:ascii="宋体" w:hAnsi="宋体"/>
          <w:color w:val="0F1115"/>
        </w:rPr>
        <w:t>3</w:t>
      </w:r>
      <w:r w:rsidR="00C117F7" w:rsidRPr="00F128A4">
        <w:rPr>
          <w:rFonts w:ascii="宋体" w:hAnsi="宋体"/>
          <w:color w:val="0F1115"/>
        </w:rPr>
        <w:t>. 同类项目业绩证明；</w:t>
      </w:r>
    </w:p>
    <w:p w:rsidR="00C45A72" w:rsidRPr="00F128A4" w:rsidRDefault="00E865B2" w:rsidP="00F128A4">
      <w:pPr>
        <w:pStyle w:val="a3"/>
        <w:ind w:firstLineChars="200" w:firstLine="480"/>
      </w:pPr>
      <w:r>
        <w:rPr>
          <w:rFonts w:ascii="宋体" w:hAnsi="宋体"/>
          <w:color w:val="0F1115"/>
        </w:rPr>
        <w:t>4</w:t>
      </w:r>
      <w:r w:rsidR="00C117F7" w:rsidRPr="00F128A4">
        <w:rPr>
          <w:rFonts w:ascii="宋体" w:hAnsi="宋体"/>
          <w:color w:val="0F1115"/>
        </w:rPr>
        <w:t>. 售后服务承诺书。</w:t>
      </w:r>
    </w:p>
    <w:sectPr w:rsidR="00C45A72" w:rsidRPr="00F12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9D7" w:rsidRDefault="002639D7" w:rsidP="00C45A72">
      <w:r>
        <w:separator/>
      </w:r>
    </w:p>
  </w:endnote>
  <w:endnote w:type="continuationSeparator" w:id="0">
    <w:p w:rsidR="002639D7" w:rsidRDefault="002639D7" w:rsidP="00C4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9D7" w:rsidRDefault="002639D7" w:rsidP="00C45A72">
      <w:r>
        <w:separator/>
      </w:r>
    </w:p>
  </w:footnote>
  <w:footnote w:type="continuationSeparator" w:id="0">
    <w:p w:rsidR="002639D7" w:rsidRDefault="002639D7" w:rsidP="00C45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DFE4428"/>
    <w:multiLevelType w:val="singleLevel"/>
    <w:tmpl w:val="CDFE4428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2BC1CDD"/>
    <w:multiLevelType w:val="multilevel"/>
    <w:tmpl w:val="EA741F7C"/>
    <w:lvl w:ilvl="0">
      <w:start w:val="2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2"/>
      <w:numFmt w:val="decimal"/>
      <w:lvlText w:val="%1.%2、"/>
      <w:lvlJc w:val="left"/>
      <w:pPr>
        <w:ind w:left="1140" w:hanging="720"/>
      </w:pPr>
      <w:rPr>
        <w:rFonts w:cs="Times New Roman" w:hint="default"/>
      </w:rPr>
    </w:lvl>
    <w:lvl w:ilvl="2">
      <w:start w:val="1"/>
      <w:numFmt w:val="decimal"/>
      <w:lvlText w:val="%1.%2、%3."/>
      <w:lvlJc w:val="left"/>
      <w:pPr>
        <w:ind w:left="1920" w:hanging="1080"/>
      </w:pPr>
      <w:rPr>
        <w:rFonts w:cs="Times New Roman" w:hint="default"/>
      </w:rPr>
    </w:lvl>
    <w:lvl w:ilvl="3">
      <w:start w:val="1"/>
      <w:numFmt w:val="decimal"/>
      <w:lvlText w:val="%1.%2、%3.%4.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、%3.%4.%5."/>
      <w:lvlJc w:val="left"/>
      <w:pPr>
        <w:ind w:left="3120" w:hanging="1440"/>
      </w:pPr>
      <w:rPr>
        <w:rFonts w:cs="Times New Roman" w:hint="default"/>
      </w:rPr>
    </w:lvl>
    <w:lvl w:ilvl="5">
      <w:start w:val="1"/>
      <w:numFmt w:val="decimal"/>
      <w:lvlText w:val="%1.%2、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、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lvlText w:val="%1.%2、%3.%4.%5.%6.%7.%8."/>
      <w:lvlJc w:val="left"/>
      <w:pPr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、%3.%4.%5.%6.%7.%8.%9."/>
      <w:lvlJc w:val="left"/>
      <w:pPr>
        <w:ind w:left="5520" w:hanging="2160"/>
      </w:pPr>
      <w:rPr>
        <w:rFonts w:cs="Times New Roman" w:hint="default"/>
      </w:rPr>
    </w:lvl>
  </w:abstractNum>
  <w:abstractNum w:abstractNumId="2" w15:restartNumberingAfterBreak="0">
    <w:nsid w:val="13F8352B"/>
    <w:multiLevelType w:val="hybridMultilevel"/>
    <w:tmpl w:val="6F0EE792"/>
    <w:lvl w:ilvl="0" w:tplc="9DA4090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3" w15:restartNumberingAfterBreak="0">
    <w:nsid w:val="21380785"/>
    <w:multiLevelType w:val="hybridMultilevel"/>
    <w:tmpl w:val="66F64B34"/>
    <w:lvl w:ilvl="0" w:tplc="7FF8B482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345087"/>
    <w:multiLevelType w:val="hybridMultilevel"/>
    <w:tmpl w:val="9D8802CC"/>
    <w:lvl w:ilvl="0" w:tplc="C7E66F6A">
      <w:start w:val="3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195689"/>
    <w:multiLevelType w:val="hybridMultilevel"/>
    <w:tmpl w:val="3F365DAE"/>
    <w:lvl w:ilvl="0" w:tplc="61B4CA60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796" w:hanging="420"/>
      </w:pPr>
    </w:lvl>
    <w:lvl w:ilvl="2" w:tplc="0409001B" w:tentative="1">
      <w:start w:val="1"/>
      <w:numFmt w:val="lowerRoman"/>
      <w:lvlText w:val="%3."/>
      <w:lvlJc w:val="right"/>
      <w:pPr>
        <w:ind w:left="1216" w:hanging="420"/>
      </w:pPr>
    </w:lvl>
    <w:lvl w:ilvl="3" w:tplc="0409000F" w:tentative="1">
      <w:start w:val="1"/>
      <w:numFmt w:val="decimal"/>
      <w:lvlText w:val="%4."/>
      <w:lvlJc w:val="left"/>
      <w:pPr>
        <w:ind w:left="1636" w:hanging="420"/>
      </w:pPr>
    </w:lvl>
    <w:lvl w:ilvl="4" w:tplc="04090019" w:tentative="1">
      <w:start w:val="1"/>
      <w:numFmt w:val="lowerLetter"/>
      <w:lvlText w:val="%5)"/>
      <w:lvlJc w:val="left"/>
      <w:pPr>
        <w:ind w:left="2056" w:hanging="420"/>
      </w:pPr>
    </w:lvl>
    <w:lvl w:ilvl="5" w:tplc="0409001B" w:tentative="1">
      <w:start w:val="1"/>
      <w:numFmt w:val="lowerRoman"/>
      <w:lvlText w:val="%6."/>
      <w:lvlJc w:val="right"/>
      <w:pPr>
        <w:ind w:left="2476" w:hanging="420"/>
      </w:pPr>
    </w:lvl>
    <w:lvl w:ilvl="6" w:tplc="0409000F" w:tentative="1">
      <w:start w:val="1"/>
      <w:numFmt w:val="decimal"/>
      <w:lvlText w:val="%7."/>
      <w:lvlJc w:val="left"/>
      <w:pPr>
        <w:ind w:left="2896" w:hanging="420"/>
      </w:pPr>
    </w:lvl>
    <w:lvl w:ilvl="7" w:tplc="04090019" w:tentative="1">
      <w:start w:val="1"/>
      <w:numFmt w:val="lowerLetter"/>
      <w:lvlText w:val="%8)"/>
      <w:lvlJc w:val="left"/>
      <w:pPr>
        <w:ind w:left="3316" w:hanging="420"/>
      </w:pPr>
    </w:lvl>
    <w:lvl w:ilvl="8" w:tplc="0409001B" w:tentative="1">
      <w:start w:val="1"/>
      <w:numFmt w:val="lowerRoman"/>
      <w:lvlText w:val="%9."/>
      <w:lvlJc w:val="right"/>
      <w:pPr>
        <w:ind w:left="3736" w:hanging="420"/>
      </w:pPr>
    </w:lvl>
  </w:abstractNum>
  <w:abstractNum w:abstractNumId="6" w15:restartNumberingAfterBreak="0">
    <w:nsid w:val="2E1932B9"/>
    <w:multiLevelType w:val="hybridMultilevel"/>
    <w:tmpl w:val="C854C80E"/>
    <w:lvl w:ilvl="0" w:tplc="BFF241AC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7ED4AD5"/>
    <w:multiLevelType w:val="hybridMultilevel"/>
    <w:tmpl w:val="C1E89AA0"/>
    <w:lvl w:ilvl="0" w:tplc="504CE1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99A774D"/>
    <w:multiLevelType w:val="hybridMultilevel"/>
    <w:tmpl w:val="B63A59A6"/>
    <w:lvl w:ilvl="0" w:tplc="00E2602A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0F77793"/>
    <w:multiLevelType w:val="hybridMultilevel"/>
    <w:tmpl w:val="57ACF940"/>
    <w:lvl w:ilvl="0" w:tplc="3FB8C30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D3E0B28"/>
    <w:multiLevelType w:val="hybridMultilevel"/>
    <w:tmpl w:val="232816B6"/>
    <w:lvl w:ilvl="0" w:tplc="19C044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DE102CC"/>
    <w:multiLevelType w:val="hybridMultilevel"/>
    <w:tmpl w:val="5F60584A"/>
    <w:lvl w:ilvl="0" w:tplc="88F00426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 w15:restartNumberingAfterBreak="0">
    <w:nsid w:val="4F257B6E"/>
    <w:multiLevelType w:val="hybridMultilevel"/>
    <w:tmpl w:val="B5B44E9E"/>
    <w:lvl w:ilvl="0" w:tplc="A6C0934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19D2DDA"/>
    <w:multiLevelType w:val="hybridMultilevel"/>
    <w:tmpl w:val="CE726D46"/>
    <w:lvl w:ilvl="0" w:tplc="ACF85590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ACB7A45"/>
    <w:multiLevelType w:val="hybridMultilevel"/>
    <w:tmpl w:val="879CF4EE"/>
    <w:lvl w:ilvl="0" w:tplc="D97E391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5083324"/>
    <w:multiLevelType w:val="hybridMultilevel"/>
    <w:tmpl w:val="BF00EA14"/>
    <w:lvl w:ilvl="0" w:tplc="CAB88B48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1121971"/>
    <w:multiLevelType w:val="hybridMultilevel"/>
    <w:tmpl w:val="3070A5E2"/>
    <w:lvl w:ilvl="0" w:tplc="74B00402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15"/>
  </w:num>
  <w:num w:numId="8">
    <w:abstractNumId w:val="14"/>
  </w:num>
  <w:num w:numId="9">
    <w:abstractNumId w:val="16"/>
  </w:num>
  <w:num w:numId="10">
    <w:abstractNumId w:val="6"/>
  </w:num>
  <w:num w:numId="11">
    <w:abstractNumId w:val="3"/>
  </w:num>
  <w:num w:numId="12">
    <w:abstractNumId w:val="7"/>
  </w:num>
  <w:num w:numId="13">
    <w:abstractNumId w:val="10"/>
  </w:num>
  <w:num w:numId="14">
    <w:abstractNumId w:val="13"/>
  </w:num>
  <w:num w:numId="15">
    <w:abstractNumId w:val="9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C9"/>
    <w:rsid w:val="002639D7"/>
    <w:rsid w:val="00B35C67"/>
    <w:rsid w:val="00BE4AC9"/>
    <w:rsid w:val="00C117F7"/>
    <w:rsid w:val="00C45A72"/>
    <w:rsid w:val="00E865B2"/>
    <w:rsid w:val="00F128A4"/>
    <w:rsid w:val="00F63C85"/>
    <w:rsid w:val="00FA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74D67"/>
  <w15:chartTrackingRefBased/>
  <w15:docId w15:val="{01B3E2A6-D2F7-4F37-B0C3-686FFF48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qFormat/>
    <w:rsid w:val="00C45A72"/>
    <w:pPr>
      <w:widowControl w:val="0"/>
      <w:adjustRightInd w:val="0"/>
      <w:spacing w:before="320" w:line="300" w:lineRule="auto"/>
      <w:jc w:val="both"/>
      <w:outlineLvl w:val="0"/>
    </w:pPr>
    <w:rPr>
      <w:rFonts w:ascii="Times New Roman" w:eastAsia="黑体" w:hAnsi="Times New Roman" w:cs="Times New Roman"/>
      <w:color w:val="000000"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qFormat/>
    <w:rsid w:val="00BE4AC9"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4">
    <w:name w:val="正文文本 字符"/>
    <w:basedOn w:val="a0"/>
    <w:link w:val="a3"/>
    <w:rsid w:val="00BE4AC9"/>
    <w:rPr>
      <w:rFonts w:ascii="Times New Roman" w:eastAsia="宋体" w:hAnsi="Times New Roman" w:cs="Times New Roman"/>
      <w:sz w:val="24"/>
      <w:szCs w:val="24"/>
    </w:rPr>
  </w:style>
  <w:style w:type="paragraph" w:styleId="a5">
    <w:name w:val="List Paragraph"/>
    <w:basedOn w:val="a"/>
    <w:uiPriority w:val="99"/>
    <w:rsid w:val="00BE4AC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C45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45A7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45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45A72"/>
    <w:rPr>
      <w:sz w:val="18"/>
      <w:szCs w:val="18"/>
    </w:rPr>
  </w:style>
  <w:style w:type="character" w:customStyle="1" w:styleId="10">
    <w:name w:val="标题 1 字符"/>
    <w:basedOn w:val="a0"/>
    <w:link w:val="1"/>
    <w:rsid w:val="00C45A72"/>
    <w:rPr>
      <w:rFonts w:ascii="Times New Roman" w:eastAsia="黑体" w:hAnsi="Times New Roman" w:cs="Times New Roman"/>
      <w:color w:val="000000"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2025-12-06T03:04:00Z</dcterms:created>
  <dcterms:modified xsi:type="dcterms:W3CDTF">2025-12-13T06:47:00Z</dcterms:modified>
</cp:coreProperties>
</file>